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20</w:t>
      </w:r>
    </w:p>
    <w:p>
      <w:r>
        <w:t>Bundesgericht (BGE), 2007-12-06, DE</w:t>
      </w:r>
    </w:p>
    <w:p>
      <w:r>
        <w:rPr>
          <w:b/>
        </w:rPr>
        <w:t xml:space="preserve">Quelle: </w:t>
      </w:r>
      <w:r>
        <w:t>https://mcp.opencaselaw.ch/entscheid/bge_134 V 20</w:t>
      </w:r>
    </w:p>
    <w:p>
      <w:r>
        <w:t>FR: ATF 134 V 20</w:t>
      </w:r>
    </w:p>
    <w:p>
      <w:r>
        <w:t>IT: DTF 134 V 20</w:t>
      </w:r>
    </w:p>
    <w:p>
      <w:pPr>
        <w:pStyle w:val="Heading2"/>
      </w:pPr>
      <w:r>
        <w:t>Regeste</w:t>
      </w:r>
    </w:p>
    <w:p>
      <w:r>
        <w:t>Regeste Art. 23 lit. a und Art. 26 Abs. 1 BVG; Art. 29 Abs. 1 lit. b IVG; Eintritt der Arbeitsunfähigkeit und zeitlicher Zusammenhang zur Invalidität. Der zeitliche Zusammenhang zwischen der Arbeitsunfähigkeit im Sinne von Art. 23 lit. a BVG und der später eingetretenen Invalidität beurteilt sich nach der Arbeitsunfähigkeit resp. Arbeitsfähigkeit in einer der gesundheitlichen Beeinträchtigung angepassten zumutbaren Tätigkeit; diese muss bezogen auf die angestammte Tätigkeit die Erzielung eines rentenausschliessenden Einkommens erlauben (E. 5.3).</w:t>
      </w:r>
    </w:p>
    <w:p>
      <w:pPr>
        <w:pStyle w:val="Heading2"/>
      </w:pPr>
      <w:r>
        <w:t>Erwägungen</w:t>
      </w:r>
    </w:p>
    <w:p>
      <w:r>
        <w:rPr>
          <w:b/>
        </w:rPr>
        <w:t>E. 3.1.1</w:t>
      </w:r>
    </w:p>
    <w:p>
      <w:r>
        <w:t>Nach Art. 23 BVG , in der bis 31. Dezember 2004 in Kraft gestandenen Fassung, haben Anspruch auf Invalidenleistungen Personen, die im Sinne der IV zu mindestens 50 Prozent invalid sind und bei Eintritt der Arbeitsunfähigkeit, deren Ursache zur Invalidität geführt hat, versichert waren. Laut dem am 1. Januar 2005 in Kraft getretenen Art. 23 lit. a BVG besteht bereits bei einer Invalidität von mindestens 40 Prozent Anspruch auf Invalidenleistungen. Das vorliegend anwendbare Vorsorgereglement geht vom selben Invaliditätsbegriff aus wie die Invalidenversicherung, was unbestritten ist.</w:t>
      </w:r>
    </w:p>
    <w:p>
      <w:r>
        <w:rPr>
          <w:b/>
        </w:rPr>
        <w:t>E. 3.1.2</w:t>
      </w:r>
    </w:p>
    <w:p>
      <w:r>
        <w:t>Gemäss Art. 26 Abs. 1 BVG gelten für den Beginn des Anspruchs auf Invalidenleistungen sinngemäss die entsprechenden Bestimmungen des Bundesgesetzes vom 19. Juli 1959 über die Invalidenversicherung ( Art. 29 IVG ). Der Eintritt des vorsorgerechtlichen Versicherungsfalles fällt somit in der Regel mit dem Beginn der einjährigen Wartezeit nach Art. 29 Abs. 1 lit. b IVG zusammen ( BGE 118 V 239 E. 3c S. 245 mit Hinweis). Im Bestreitungsfalle greift allenfalls eine auf offensichtliche Unrichtigkeit der Festsetzung der IV-Stelle eingeschränkte Überprüfungsbefugnis des Berufsvorsorgegerichts Platz ( BGE 130 V 270 E. 3.1 und 3.2 S. 273 ff.; Urteil des Eidg. Versicherungsgerichts B 45/03 vom 13. Juli 2004, E. 2.3 nicht publ. in BGE 130 V 501 , aber publ. in: SVR 2005 BVG Nr. 5 S. 15; vgl. auch Urteil I 349/05 vom 21. April 2006, E. 2.3 und 2.4). Vorliegend legte die IV-Stelle den Beginn der Wartezeit nach Art. 29 Abs. 1 lit. b IVG in den Juni 2001. Für diese Festsetzung war offensichtlich der Zeitpunkt der Erhöhung der Invalidenrente der Unfallversicherung ab 1. Juni 2001 aufgrund einer Zunahme der (unfallbedingten) Erwerbsunfähigkeit von 15 % auf 59 % massgebend. Das kantonale Gericht hat den Zeitpunkt des Eintritts der Arbeitsunfähigkeit, deren Ursache zur Invalidität geführt hat, frei und ohne Bindung an den im IV-Verfahren festgesetzten Beginn der Wartezeit geprüft, was die Beschwerdeführerin als bundesrechtswidrig rügt. Darauf braucht indessen nicht näher eingegangen zu werden, da die Frage nicht von entscheidender Bedeutung ist (vgl. E. 5 und 6 hienach). BGE 134 V 20 S. 22</w:t>
      </w:r>
    </w:p>
    <w:p>
      <w:r>
        <w:rPr>
          <w:b/>
        </w:rPr>
        <w:t>E. 3.2</w:t>
      </w:r>
    </w:p>
    <w:p>
      <w:r>
        <w:t>Der Anspruch auf Invalidenleistungen der (obligatorischen) beruflichen Vorsorge setzt weiter einen engen sachlichen und zeitlichen Zusammenhang zwischen der während der Dauer des Vorsorgeverhältnisses (einschliesslich der Nachdeckungsfrist nach Art. 10 Abs. 3 BVG ) bestandenen Arbeitsunfähigkeit und der allenfalls erst später eingetretenen Invalidität voraus ( BGE 130 V 270 E. 4.1 in fine S. 275). Der Gesundheitsschaden, der zur Arbeitsunfähigkeit geführt hat, muss von der Art her im Wesentlichen derselbe sein, der der Erwerbsunfähigkeit zu Grunde liegt. Diese Bedingung ist hier unbestrittenermassen erfüllt.</w:t>
      </w:r>
    </w:p>
    <w:p>
      <w:r>
        <w:rPr>
          <w:b/>
        </w:rPr>
        <w:t>E. 3.2.1</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(Urteile des Eidg. Versicherungsgerichts B 100/02 vom 26. Mai 2003, E. 4.1, und B 18/06 vom 18. Oktober 2006, E. 4.2.1 in fine mit Hinweisen). Allerdings kann solchen Zeiten nicht die gleiche Bedeutung beigemessen werden wie Zeiten effektiver Erwerbstätigkeit (Urteil des Eidg. Versicherungsgerichts B 23/01 vom 21. November 2002, E. 3.3).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BGE 134 V 20 S. 23 Eingliederungsversuch zu werten ist oder massgeblich auf sozialen Erwägungen des Arbeitgebers beruhte und eine dauerhafte Wiedereingliederung aber unwahrscheinlich war ( BGE 123 V 262 E. 1c S. 264; BGE 120 V 112 E. 2c/aa und bb S. 117 f. mit Hinweisen; Urteil B 23/01 vom 21. November 2002, E. 3.3; JÜRG BRÜHWILER, Obligatorische berufliche Vorsorge, in: Schweizerisches Bundesverwaltungsrecht [SBVR], Soziale Sicherheit, 2. Aufl., Rz. 109 S. 2043; HANS-ULRICH STAUFFER, Berufliche Vorsorge, Zürich 2005, S. 279 f.; ISABELLE VETTER-SCHREIBER, Berufliche Vorsorge [Kommentar zum BVG und zu weiteren Erlassen], Zürich 2005, S. 91 f.).</w:t>
      </w:r>
    </w:p>
    <w:p>
      <w:r>
        <w:rPr>
          <w:b/>
        </w:rPr>
        <w:t>E. 3.2.2</w:t>
      </w:r>
    </w:p>
    <w:p>
      <w:r>
        <w:t>Als Arbeitsunfähigkeit, deren Ursache zur Invalidität geführt hat, im Sinne von Art. 23 BVG gilt eine Einbusse an funktionellem Leistungsvermögen im bisherigen Beruf oder Aufgabenbereich ( BGE 130 V 97 E. 3.2 S. 99; Urteile des Eidg. Versicherungsgerichts B 13/01 vom 5. Februar 2003, E. 4.2, und B 49/00 vom 7. Januar 2003, E. 3; vgl. auch BGE 130 V 35 E. 3.1 S. 36 mit Hinweisen). Kann vom Versicherten vernünftigerweise verlangt werden, dass er die ihm verbliebene Arbeitsfähigkeit in einem anderen Berufszweig verwertet, ist er unter Berücksichtigung der Arbeitsmarktlage und gegebenenfalls nach einer bestimmten Anpassungszeit nach der beruflichen Tätigkeit zu beurteilen, die er bei gutem Willen ausüben könnte ( BGE 114 V 281 E. 1c S. 283; vgl. auch die Legaldefinition in Art. 6 ATSG , welche Vorschrift im Bereich der beruflichen Vorsorge allerdings keine Anwendung findet; Urteil des Eidg. Versicherungsgerichts B 54/05 vom 6. Februar 2006, E. 1.2).</w:t>
      </w:r>
    </w:p>
    <w:p>
      <w:r>
        <w:rPr>
          <w:b/>
        </w:rPr>
        <w:t>E. 4.1</w:t>
      </w:r>
    </w:p>
    <w:p>
      <w:r>
        <w:t>Das kantonale Gericht hat festgestellt, der Kläger habe ab 29. Oktober 1992 aufgrund seiner Kniebeschwerden keine schwere körperliche Arbeit mehr verrichten können. Insbesondere sei es ihm verwehrt gewesen, weiterhin in seiner angestammten Tätigkeit zu arbeiten. Diese Einbusse an Leistungsvermögen sei während der ganzen Zeit bestehen geblieben und habe im Juni 2001 ein invalidisierendes Ausmass angenommen. Sodann sei der Kläger vom 1. Februar 1993 bis Ende Mai 1994 in einer wechselbelastenden Tätigkeit vollständig arbeitsfähig gewesen. Vom 2. Januar bis 30. November 1995 und vom 1. Oktober 1998 bis 31. Dezember 1999 - Letzteres im Rahmen eines Beschäftigungsprogramms für Langzeitarbeitslose - sei er einer leidensadaptierten Verweisungstätigkeit im Rahmen eines Pensums von 50 % nachgegangen. Im BGE 134 V 20 S. 24 Zeitraum Dezember 1995 bis Dezember 1999 habe er Arbeitslosentaggelder, berechnet auf einer Arbeitsfähigkeit von 50 %, bezogen. Diese Anstellungen zeigten auf, dass er bloss in einem zeitlich reduzierten Umfang und zudem nur für körperlich leichte Arbeiten einsetzbar gewesen sei. Gestützt auf diesen Sachverhalt hat die Vorinstanz den engen zeitlichen Zusammenhang zwischen der Arbeitsunfähigkeit als Folge der unfallähnlichen Körperschädigung am rechten Knie von 1991 und der 2001 eingetretenen Invalidität bejaht. Gemäss Urteil des Eidg. Versicherungsgerichts B 35/05 vom 9. November 2005, E. 4.1.2, sei entscheidend, dass die während des Vorsorgeverhältnisses mit der Rechtsvorgängerin der Beklagten seit Oktober 1992 eingetretene Arbeitsunfähigkeit von 100 % in der damals ausgeübten (angestammten) Tätigkeit ohne wesentliche Unterbrechung bis zum Eintritt der rentenbegründenden Invalidität im Juni 2001 bestanden habe. Dass der Kläger im Zeitraum Februar 1993 bis Mai 1994 in einer wechselbelastenden Tätigkeit zu 100 % arbeitsfähig gewesen sein, genüge nicht, um den zeitlichen Konnex zu unterbrechen.</w:t>
      </w:r>
    </w:p>
    <w:p>
      <w:r>
        <w:rPr>
          <w:b/>
        </w:rPr>
        <w:t>E. 4.2</w:t>
      </w:r>
    </w:p>
    <w:p>
      <w:r>
        <w:t>Die Beschwerdeführerin macht sinngemäss geltend, die Feststellung der Vorinstanz einer Arbeitsfähigkeit von lediglich 50 % auch in wechselbelastenden Tätigkeiten zwischen dem 1. Juni 1994 und Anfang 2001 sei offensichtlich unrichtig. In rechtlicher Hinsicht bringt die Vorsorgeeinrichtung vor, das Eidg. Versicherungsgericht habe im Urteil B 42/02 vom 11. Februar 2003 in einem ähnlich gelagerten Fall den zeitlichen Zusammenhang als unterbrochen betrachtet. In den Urteilen B 27/03 vom 21. September 2004 und B 1/02 vom 2. Dezember 2002 habe das höchste Gericht klar zum Ausdruck gebracht, dass es für die Frage der Unterbrechung des zeitlichen Konnexes auf die volle Arbeitsfähigkeit in der neuen Tätigkeit resp. auf die Wiedererlangung der Erwerbsfähigkeit, welche sich auch auf eine Verweisungstätigkeit beziehen könne, ankomme. Der Beschwerdegegner sei in einer solchen Tätigkeit während vollen acht Jahren zu 100 % arbeitsfähig gewesen (1. Februar 1993 bis Juni 2001 mit einem kurzen Unterbruch von Ende Mai bis Ende Juli 1994). Somit sei der zeitliche Zusammenhang zwischen der Arbeitsunfähigkeit bis zum 31. Januar 1993 und der Invalidität ab 1. Juni 2002 offensichtlich unterbrochen und sie demzufolge nicht leistungspflichtig. BGE 134 V 20 S. 25 Der Beschwerdegegner macht u.a. sinngemäss geltend, die vorinstanzliche Feststellung einer maximal 50%igen Arbeitsfähigkeit auch in wechselbelastenden Tätigkeiten ab Januar 1995 sei nicht offensichtlich unrichtig und daher für das Bundesgericht verbindlich.</w:t>
      </w:r>
    </w:p>
    <w:p>
      <w:r>
        <w:rPr>
          <w:b/>
        </w:rPr>
        <w:t>E. 5.1</w:t>
      </w:r>
    </w:p>
    <w:p>
      <w:r>
        <w:t>Der enge zeitliche Zusammenhang zwischen der während des Vorsorgeverhältnisses bestandenen Arbeitsunfähigkeit und der später eingetretenen Invalidität ist unterbrochen ("rompue"), wenn der Versicherte während einer bestimmten Zeit wieder arbeitsfähig ist "de nouveau apte à travailler") resp. seine Arbeitsfähigkeit wiedererlangt ("recouvré sa capacité de travail") hat oder bei Wiederherstellung der Erwerbsfähigkeit ("rétablissement de la capacité de gain"; BGE 123 V 262 E. 1c S. 265 und BGE 120 V 112 E. 2c/bb S. 118). Diese verschiedenen Formulierungen lassen einen Interpretationsspielraum offen. Der Begriff der Arbeitsfähigkeit kann sich auf die angestammte, eine gleichgeartete oder auf jede andere, allenfalls nach Eingliederungsmassnahmen beruflicher Art zumutbare Tätigkeit beziehen.</w:t>
      </w:r>
    </w:p>
    <w:p>
      <w:r>
        <w:rPr>
          <w:b/>
        </w:rPr>
        <w:t>E. 5.2</w:t>
      </w:r>
    </w:p>
    <w:p>
      <w:r>
        <w:t>Die Gerichtspraxis zeigt kein einheitliches Bild, wie die folgenden Beispiele zeigen.</w:t>
      </w:r>
    </w:p>
    <w:p>
      <w:r>
        <w:rPr>
          <w:b/>
        </w:rPr>
        <w:t>E. 5.2.1</w:t>
      </w:r>
    </w:p>
    <w:p>
      <w:r>
        <w:t>Im Urteil B 35/05 vom 9. November 2005, SZS 2006 S. 370, war für die Frage des engen zeitlichen Zusammenhangs die Arbeitsunfähigkeit in der angestammten Tätigkeit massgeblich. In E. 4.1.3 stellte das Eidg. Versicherungsgericht u.a. fest: "Tritt (...) in einem früheren Arbeits- und Vorsorgeverhältnis Arbeitsunfähigkeit ein und bleibt diese in Bezug auf die angestammte Tätigkeit bestehen, vermag die im Rahmen der Selbsteingliederung an einer neuen Arbeitsstelle in einer leidensangepassten Verweisungstätigkeit anfänglich während rund einem Jahr erreichte volle Arbeitsfähigkeit den sachlichen und zeitlichen Zusammenhang zwischen der ursprünglichen Arbeitsunfähigkeit und dem Eintritt der Invalidität im Verlauf eines späteren Arbeits- und Vorsorgeverhältnisses nicht zu durchbrechen, sofern der Gesundheitsschaden, der ursprünglich zur Arbeitsunfähigkeit geführt hat, auch Ursache für den Eintritt der Invalidität oder der Erhöhung des Invaliditätsgrades ist." Sodann wurde im Urteil des Eidg. Versicherungsgerichts B 49/00 vom 7. Januar 2003, SZS 2003 S. 521, der enge zeitliche Zusammenhang bei einem Versicherten, welcher bereits während des Vorsorgeverhältnisses gesundheitlich bedingt im angestammten Beruf als BGE 134 V 20 S. 26 Hilfsschlosser zu 50 % eingeschränkt war, mit der Begründung bejaht, den medizinischen Akten seien keinerlei Hinweise auf eine zwischenzeitliche Verringerung der funktionellen Leistungseinbusse im zuletzt ausgeübten Beruf zu entnehmen (E. 4). Im Urteil B 46/06 vom 29. Januar 2007 liess nach Auffassung des Bundesgerichts die zehnmonatige Tätigkeit eines Versicherten im Rahmen eines Zwischenverdienstes als Lager-/Werkstattmitarbeiter (1. Juli 1999 bis 30. April 2000) den zeitlichen Zusammenhang zwischen der 1997 eingetretenen Arbeitsunfähigkeit und der 2001 eingetretenen Invalidität nicht dahinfallen. "Anders verhielte es sich, wenn entweder diese Tätigkeit vom Anforderungsprofil her mit dem angestammten Beruf eines TV-Technikers im Aussendienst vergleichbar wäre oder die Erzielung eines rentenausschliessenden Einkommens ermöglichte" (E. 6.2; vgl. auch Urteil B 35/05 vom 9. November 2005, E. 4.1.3).</w:t>
      </w:r>
    </w:p>
    <w:p>
      <w:r>
        <w:rPr>
          <w:b/>
        </w:rPr>
        <w:t>E. 5.2.2</w:t>
      </w:r>
    </w:p>
    <w:p>
      <w:r>
        <w:t>In der überwiegenden Mehrzahl der Fälle wurde bei der Beurteilung des zeitlichen Zusammenhangs zwischen der während des Vorsorgeverhältnisses eingetretenen Arbeitsunfähigkeit und der späteren Erwerbsunfähigkeit auf die Arbeitsunfähigkeit resp. Arbeitsfähigkeit in einer der gesundheitlichen Beeinträchtigung angepassten Tätigkeit, allenfalls nach Eingliederungsmassnahmen beruflicher Art, abgestellt (vgl. Urteile des Eidg. Versicherungsgerichts B 42/94 vom 24. März 1995, E. 4c/bb; B 19/98 vom 21. Juni 2000, E. 3c; B 23/01 vom 21. November 2002, E. 3.3; B 1/02 vom 2. Dezember 2002, E. 5.2; B 27/03 vom 21. September 2004, E. 3.3, und B 54/05 vom 6. Februar 2006, E. 2; vgl. ferner die bei GABRIELA RIEMER-KAFKA, Zuständigkeit der Vorsorgeeinrichtung aufgrund von Art. 23 BVG : zeitliche Konnexität, in: SZS 2006 S. 370 ff. erwähnten Urteile). Dabei genügte bereits für die Unterbrechung des zeitlichen Zusammenhangs, wenn die versicherte Person in der Lage war, eine Ausbildung zu absolvieren, die sie in gleichem Masse wie die Ausübung eines zeitlich uneingeschränkten, den Leiden angepassten Erwerbstätigkeit beanspruchte (Urteile B 18/06 vom 18. Oktober 2006, E. 4.2.1, und B 42/02 vom 11. Februar 2003, E. 2.1). Schliesslich hat das Eidg. Versicherungsgericht bei der Beurteilung des zeitlichen Konnexes zwischen der Arbeitsunfähigkeit während des Vorsorgeverhältnisses und der später eingetretenen Erwerbsunfähigkeit auch Zeiten berücksichtigt, in welcher die versicherte Person arbeitslosenversicherungsrechtlich als vermittlungsfähig im Umfang des Arbeitsausfalles in der angestammten Tätigkeit galt BGE 134 V 20 S. 27 (Urteile B 42/94 vom 24. März 1995, E. 4c/cc und dd; B 19/98 vom 21. Juni 2000, E. 3c; B 23/01 vom 21. November 2002, E. 3.3; B 1/02 vom 2. Dezember 2002, E. 5.1, und B 42/02 vom 11. Februar 2003, E. 2.1).</w:t>
      </w:r>
    </w:p>
    <w:p>
      <w:r>
        <w:rPr>
          <w:b/>
        </w:rPr>
        <w:t>E. 5.3</w:t>
      </w:r>
    </w:p>
    <w:p>
      <w:r>
        <w:t>Die Rechtsprechung ist dahingehend zu verdeutlichen, dass für den Eintritt der Arbeitsunfähigkeit im Sinne von Art. 23 lit. a BVG die Einbusse an funktionellem Leistungsvermögen im bisherigen Beruf massgeblich ist. Der zeitliche Zusammenhang zur später eingetretenen Invalidität als weitere Voraussetzung für den Anspruch auf Invalidenleistungen der damaligen Vorsorgeeinrichtung beurteilt sich hingegen nach der Arbeitsunfähigkeit resp. Arbeitsfähigkeit in einer der gesundheitlichen Beeinträchtigung angepassten zumutbaren Tätigkeit. Darunter fallen auch leistungsmässig und vom Anforderungsprofil her vergleichbare Ausbildungen. Diese Tätigkeiten müssen jedoch bezogen auf die angestammte Tätigkeit die Erzielung eines rentenausschliessenden Einkommens erlauben. Soweit insbesondere in den Urteilen B 35/05 vom 9. November 2005; B 49/00 vom 7. Januar 2003 und B 46/06 vom 29. Januar 2007 etwas anderes gesagt wird, kann daran nicht festgehalten werden. Der dort angewendete Begriff des engen zeitlichen Zusammenhangs zwischen Arbeitsunfähigkeit während des Vorsorgeverhältnisses und später eingetretener Erwerbsunfähigkeit liefe auf eine Versicherung des Berufsunfähigkeitsrisikos hinaus, was zumindest in jenen Fällen, wo das Vorsorgereglement vom selben Invaliditätsbegriff ausgeht wie die Invalidenversicherung, dem Gesetz widerspricht. Ebenfalls trägt diese - abzulehnende - Konzeption dem Aspekt der beruflichen Wiedereingliederung und auch der Rechtssicherheit zu wenig Rechnung (vgl. RIEMER-KAFKA, a.a.O., S. 373).</w:t>
      </w:r>
    </w:p>
    <w:p>
      <w:r>
        <w:rPr>
          <w:b/>
        </w:rPr>
        <w:t>E. 6</w:t>
      </w:r>
    </w:p>
    <w:p>
      <w:r>
        <w:t>Vorliegend war der Beschwerdegegner spätestens seit Ende Oktober 1992, somit während des Vorsorgeverhältnisses mit der Rechtsvorgängerin der Beschwerdeführerin, wegen der Kniebeschwerden rechts zu 100 % arbeitsunfähig in der damals ausgeübten (angestammten) Tätigkeit. Aufgrund der Akten und insoweit unbestritten bestand indessen ab 1. Februar 1993 bis Ende Februar 1994 und wiederum vom September bis Dezember 1994 volle Arbeitsfähigkeit in leichten wechselbelastenden Tätigkeiten. Ob der Beschwerdegegner in der Zeit danach ununterbrochen auch bei solchen Tätigkeiten mindestens zu 50 % eingeschränkt war, wie das kantonale Gericht angenommen hat, ist fraglich. Dass das 1995 sowie 1998/99 effektiv geleistete Arbeitspensum lediglich 50 % BGE 134 V 20 S. 28 betrug, lässt diesen Schluss jedenfalls nicht zu. Es fehlen denn auch entsprechende ärztliche Bescheinigungen. In diesem Zusammenhang macht der Beschwerdegegner nicht geltend, er habe sich nach Ablehnung seines Leistungsbegehrens im August 1995 schon vor der aktenmässig ausgewiesenen Verschlechterung des Gesundheitszustandes im Jahr 2000 erneut bei der Invalidenversicherung angemeldet. Wie es sich damit verhält, kann jedoch offenbleiben. Im Zeitraum Februar 1993 bis Dezember 1994 bestand, wie dargelegt, während mehr als eines Jahres volle Arbeitsfähigkeit in dem Knieleiden rechts angepassten Tätigkeiten. Damit hätte der Beschwerdegegner ein rentenausschliessendes Einkommen erzielen können. Die Invaliditätsschätzung der Invalidenversicherung und auch der Unfallversicherung für 1995 ergaben einen Invaliditätsgrad von weniger als 20 %. Dass und aus welchen Gründen der Beschwerdegegner diese Arbeitsfähigkeit nicht erwerblich verwertet und er sich offenbar auch nicht bei der Arbeitslosenversicherung zum Taggeldbezug angemeldet hatte, braucht nicht weiter zu kümmern. So oder anders hat nach dem Gesagten der zeitliche Konnex zwischen der Arbeitsunfähigkeit während des Vorsorgeverhältnisses und der Jahre später eingetretenen Invalidität als unterbrochen zu gelten. Der anders lautende kantonale Entscheid verletzt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